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382F" w14:textId="77777777" w:rsidR="00AE6730" w:rsidRDefault="006117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</w:p>
    <w:p w14:paraId="5FB945D4" w14:textId="77777777" w:rsidR="00AE6730" w:rsidRDefault="00AE6730">
      <w:pPr>
        <w:jc w:val="both"/>
        <w:rPr>
          <w:rFonts w:cs="Times New Roman"/>
          <w:b/>
          <w:bCs/>
        </w:rPr>
      </w:pPr>
    </w:p>
    <w:p w14:paraId="61B8BF4A" w14:textId="7E8E6937" w:rsidR="00AE6730" w:rsidRDefault="0061174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8:30h.</w:t>
      </w:r>
    </w:p>
    <w:p w14:paraId="078F5B98" w14:textId="77777777" w:rsidR="00AE6730" w:rsidRDefault="00AE67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B9844D" w14:textId="77777777" w:rsidR="00AE6730" w:rsidRPr="0027484F" w:rsidRDefault="0061174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7484F">
        <w:rPr>
          <w:rFonts w:ascii="Times New Roman" w:hAnsi="Times New Roman" w:cs="Times New Roman"/>
          <w:sz w:val="24"/>
          <w:szCs w:val="24"/>
          <w:lang w:val="it-IT"/>
        </w:rPr>
        <w:t>Nazočni uživo: Alma Rovis Brandić, Iva Ramljak, Katarina Sikirić Lukić i Sanja Risek</w:t>
      </w:r>
    </w:p>
    <w:p w14:paraId="65154CA5" w14:textId="31A39223" w:rsidR="00AE6730" w:rsidRDefault="006117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484F">
        <w:rPr>
          <w:rFonts w:ascii="Times New Roman" w:hAnsi="Times New Roman" w:cs="Times New Roman"/>
          <w:sz w:val="24"/>
          <w:szCs w:val="24"/>
          <w:lang w:val="it-IT"/>
        </w:rPr>
        <w:t>Nazočni na daljinu: Nives Butorajac, Nada Damjanović i Danijela Perić</w:t>
      </w:r>
    </w:p>
    <w:p w14:paraId="6B2A04E1" w14:textId="5A4C49FC" w:rsidR="0027484F" w:rsidRPr="0027484F" w:rsidRDefault="0027484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Odsutni: Goran Hosni i Toni Maglica</w:t>
      </w:r>
    </w:p>
    <w:p w14:paraId="7D2A4B80" w14:textId="77777777" w:rsidR="00AE6730" w:rsidRPr="0027484F" w:rsidRDefault="0061174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7484F">
        <w:rPr>
          <w:rFonts w:ascii="Times New Roman" w:hAnsi="Times New Roman" w:cs="Times New Roman"/>
          <w:sz w:val="24"/>
          <w:szCs w:val="24"/>
          <w:lang w:val="it-IT"/>
        </w:rPr>
        <w:t>Zapisničar: Ivona Vrekalić</w:t>
      </w:r>
    </w:p>
    <w:p w14:paraId="5A9F6D7A" w14:textId="77777777" w:rsidR="00AE6730" w:rsidRPr="0027484F" w:rsidRDefault="00AE6730">
      <w:pPr>
        <w:jc w:val="both"/>
        <w:rPr>
          <w:rFonts w:cs="Times New Roman"/>
          <w:lang w:val="it-IT"/>
        </w:rPr>
      </w:pPr>
    </w:p>
    <w:p w14:paraId="3137C474" w14:textId="77777777" w:rsidR="00AE6730" w:rsidRPr="0027484F" w:rsidRDefault="00611743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Hrvatske komore socijalnih pedagoga Alma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Rovis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Brandić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otvara sjednicu Upravnog odbora, konstatira nazočnost 7 članova odbora što je dovoljno za pravovaljano odlučivanje i predlaže sljedeći dnevni red:</w:t>
      </w:r>
    </w:p>
    <w:p w14:paraId="43785588" w14:textId="77777777" w:rsidR="00AE6730" w:rsidRDefault="0061174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Prihvaćanje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</w:p>
    <w:p w14:paraId="7A760F81" w14:textId="77777777" w:rsidR="00AE6730" w:rsidRPr="0027484F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7484F">
        <w:rPr>
          <w:rFonts w:ascii="Times New Roman" w:hAnsi="Times New Roman" w:cs="Times New Roman"/>
          <w:sz w:val="24"/>
          <w:szCs w:val="24"/>
          <w:lang w:val="it-IT"/>
        </w:rPr>
        <w:t>Suglasnost MROSP vezano uz Izmjene Statuta</w:t>
      </w:r>
    </w:p>
    <w:p w14:paraId="1E3DC48C" w14:textId="77777777" w:rsidR="00AE6730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</w:p>
    <w:p w14:paraId="42A9EBED" w14:textId="77777777" w:rsidR="00AE6730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Digitalizacija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</w:t>
      </w:r>
      <w:proofErr w:type="spellEnd"/>
    </w:p>
    <w:p w14:paraId="0BCCBE5D" w14:textId="3BBF1FEA" w:rsidR="00AE6730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r w:rsidR="00274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mladih</w:t>
      </w:r>
      <w:proofErr w:type="spellEnd"/>
    </w:p>
    <w:p w14:paraId="48AFB267" w14:textId="77777777" w:rsidR="00AE6730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14:paraId="175BF13D" w14:textId="77777777" w:rsidR="00AE6730" w:rsidRDefault="006117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3D426024" w14:textId="77777777" w:rsidR="00AE6730" w:rsidRDefault="00AE673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6F1AA6" w14:textId="77777777" w:rsidR="00AE6730" w:rsidRDefault="0061174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Dnevni red je jednoglasno prihvaćen.</w:t>
      </w:r>
    </w:p>
    <w:p w14:paraId="5F5E166A" w14:textId="77777777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24.05.2022.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14:paraId="378EBE9E" w14:textId="77777777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E5430B" w14:textId="70869C6F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249F422" w14:textId="39597359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84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financirati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HKSR, HKER, HPK </w:t>
      </w:r>
      <w:proofErr w:type="spellStart"/>
      <w:r w:rsidR="0027484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HKSP.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484F">
        <w:rPr>
          <w:rFonts w:ascii="Times New Roman" w:hAnsi="Times New Roman" w:cs="Times New Roman"/>
          <w:sz w:val="24"/>
          <w:szCs w:val="24"/>
          <w:lang w:val="it-IT"/>
        </w:rPr>
        <w:t xml:space="preserve">Ministarstvo će osigurati financiranje troškova uspostavljanja usluga digitalizacije, ali ne i daljnji razvoj usluga.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78EFF" w14:textId="6E1EE0D1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HKER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HKSP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HPK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zatr</w:t>
      </w:r>
      <w:r w:rsidR="0027484F">
        <w:rPr>
          <w:rFonts w:ascii="Times New Roman" w:hAnsi="Times New Roman" w:cs="Times New Roman"/>
          <w:sz w:val="24"/>
          <w:szCs w:val="24"/>
        </w:rPr>
        <w:t>ažio</w:t>
      </w:r>
      <w:proofErr w:type="spellEnd"/>
      <w:r w:rsidR="0027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</w:t>
      </w:r>
      <w:r w:rsidR="0027484F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komorskiih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9:30h. </w:t>
      </w:r>
    </w:p>
    <w:p w14:paraId="3AA5B3E3" w14:textId="06A46E1B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HKSR,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12:00h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socijelne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Piletićem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F2F0D9" w14:textId="77777777" w:rsidR="00AE6730" w:rsidRDefault="00611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6)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0E5F17" w14:textId="77777777" w:rsidR="00AE6730" w:rsidRDefault="0061174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prihvaćanje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HKSP</w:t>
      </w:r>
    </w:p>
    <w:p w14:paraId="2262E048" w14:textId="77777777" w:rsidR="00AE6730" w:rsidRDefault="0061174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</w:p>
    <w:p w14:paraId="4642FC5A" w14:textId="77777777" w:rsidR="00AE6730" w:rsidRDefault="0061174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</w:t>
      </w:r>
      <w:proofErr w:type="spellEnd"/>
    </w:p>
    <w:p w14:paraId="0098C23F" w14:textId="07088B55" w:rsidR="00AE6730" w:rsidRDefault="00AE673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673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031B"/>
    <w:multiLevelType w:val="multilevel"/>
    <w:tmpl w:val="C2C80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BC3286"/>
    <w:multiLevelType w:val="multilevel"/>
    <w:tmpl w:val="FDE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83D5FAD"/>
    <w:multiLevelType w:val="multilevel"/>
    <w:tmpl w:val="8BFE2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9D040B"/>
    <w:multiLevelType w:val="multilevel"/>
    <w:tmpl w:val="9E7C80E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0"/>
    <w:rsid w:val="0027484F"/>
    <w:rsid w:val="00611743"/>
    <w:rsid w:val="00AE6730"/>
    <w:rsid w:val="00B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B3F"/>
  <w15:docId w15:val="{9957FD4C-980C-4AA5-BEB4-F44DC243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C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Rovis Brandic</dc:creator>
  <dc:description/>
  <cp:lastModifiedBy>Windows User</cp:lastModifiedBy>
  <cp:revision>2</cp:revision>
  <cp:lastPrinted>2022-07-15T15:40:00Z</cp:lastPrinted>
  <dcterms:created xsi:type="dcterms:W3CDTF">2022-07-15T15:50:00Z</dcterms:created>
  <dcterms:modified xsi:type="dcterms:W3CDTF">2022-07-15T15:50:00Z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