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77AB" w14:textId="77777777" w:rsidR="00194171" w:rsidRPr="009D0C75" w:rsidRDefault="00194171" w:rsidP="005E7A8A">
      <w:pPr>
        <w:spacing w:after="0" w:line="240" w:lineRule="auto"/>
        <w:jc w:val="both"/>
        <w:rPr>
          <w:rFonts w:ascii="Book Antiqua" w:hAnsi="Book Antiqua" w:cstheme="minorHAnsi"/>
          <w:b/>
          <w:sz w:val="23"/>
          <w:szCs w:val="23"/>
        </w:rPr>
      </w:pPr>
      <w:r w:rsidRPr="009D0C75">
        <w:rPr>
          <w:rFonts w:ascii="Book Antiqua" w:hAnsi="Book Antiqua" w:cstheme="minorHAnsi"/>
          <w:b/>
          <w:sz w:val="23"/>
          <w:szCs w:val="23"/>
        </w:rPr>
        <w:t>HRVATSKA KOMORA SOCIJALNIH PEDAGOGA</w:t>
      </w:r>
    </w:p>
    <w:p w14:paraId="5E6B7B30" w14:textId="77777777" w:rsidR="00194171" w:rsidRPr="009D0C75" w:rsidRDefault="00194171" w:rsidP="005E7A8A">
      <w:pPr>
        <w:spacing w:after="0" w:line="240" w:lineRule="auto"/>
        <w:jc w:val="both"/>
        <w:rPr>
          <w:rFonts w:ascii="Book Antiqua" w:hAnsi="Book Antiqua" w:cstheme="minorHAnsi"/>
          <w:b/>
          <w:sz w:val="23"/>
          <w:szCs w:val="23"/>
        </w:rPr>
      </w:pPr>
      <w:r w:rsidRPr="009D0C75">
        <w:rPr>
          <w:rFonts w:ascii="Book Antiqua" w:hAnsi="Book Antiqua" w:cstheme="minorHAnsi"/>
          <w:b/>
          <w:sz w:val="23"/>
          <w:szCs w:val="23"/>
        </w:rPr>
        <w:t>Upravni odbor</w:t>
      </w:r>
    </w:p>
    <w:p w14:paraId="5C61D6C0" w14:textId="77777777" w:rsidR="00194171" w:rsidRPr="009D0C75" w:rsidRDefault="00194171" w:rsidP="005E7A8A">
      <w:pPr>
        <w:spacing w:after="0" w:line="240" w:lineRule="auto"/>
        <w:jc w:val="both"/>
        <w:rPr>
          <w:rFonts w:ascii="Book Antiqua" w:hAnsi="Book Antiqua" w:cstheme="minorHAnsi"/>
          <w:b/>
          <w:sz w:val="23"/>
          <w:szCs w:val="23"/>
        </w:rPr>
      </w:pPr>
    </w:p>
    <w:p w14:paraId="307864B5" w14:textId="77777777" w:rsidR="00194171" w:rsidRPr="009D0C75" w:rsidRDefault="00194171" w:rsidP="005E7A8A">
      <w:pPr>
        <w:spacing w:after="0" w:line="240" w:lineRule="auto"/>
        <w:jc w:val="both"/>
        <w:rPr>
          <w:rFonts w:ascii="Book Antiqua" w:hAnsi="Book Antiqua" w:cstheme="minorHAnsi"/>
          <w:b/>
          <w:sz w:val="23"/>
          <w:szCs w:val="23"/>
        </w:rPr>
      </w:pPr>
    </w:p>
    <w:p w14:paraId="15BC4F3F" w14:textId="77777777" w:rsidR="00194171" w:rsidRPr="009D0C75" w:rsidRDefault="00194171" w:rsidP="005E7A8A">
      <w:pPr>
        <w:spacing w:after="0" w:line="240" w:lineRule="auto"/>
        <w:jc w:val="center"/>
        <w:rPr>
          <w:rFonts w:ascii="Book Antiqua" w:hAnsi="Book Antiqua" w:cstheme="minorHAnsi"/>
          <w:b/>
          <w:sz w:val="23"/>
          <w:szCs w:val="23"/>
        </w:rPr>
      </w:pPr>
      <w:r w:rsidRPr="009D0C75">
        <w:rPr>
          <w:rFonts w:ascii="Book Antiqua" w:hAnsi="Book Antiqua" w:cstheme="minorHAnsi"/>
          <w:b/>
          <w:sz w:val="23"/>
          <w:szCs w:val="23"/>
        </w:rPr>
        <w:t>ZAPISNIK 3. SJEDNICE UPRAVNOG ODBORA HKSP</w:t>
      </w:r>
    </w:p>
    <w:p w14:paraId="7438CF0B" w14:textId="77777777" w:rsidR="00194171" w:rsidRPr="009D0C75" w:rsidRDefault="00194171" w:rsidP="005E7A8A">
      <w:pPr>
        <w:spacing w:after="0" w:line="240" w:lineRule="auto"/>
        <w:jc w:val="both"/>
        <w:rPr>
          <w:rFonts w:ascii="Book Antiqua" w:hAnsi="Book Antiqua" w:cstheme="minorHAnsi"/>
          <w:b/>
          <w:sz w:val="23"/>
          <w:szCs w:val="23"/>
        </w:rPr>
      </w:pPr>
    </w:p>
    <w:p w14:paraId="426BCAD0" w14:textId="718A49EB" w:rsidR="00194171" w:rsidRPr="009D0C75" w:rsidRDefault="00194171" w:rsidP="005E7A8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theme="minorHAnsi"/>
          <w:sz w:val="23"/>
          <w:szCs w:val="23"/>
        </w:rPr>
      </w:pPr>
      <w:r w:rsidRPr="009D0C75">
        <w:rPr>
          <w:rFonts w:ascii="Book Antiqua" w:eastAsia="Calibri" w:hAnsi="Book Antiqua" w:cstheme="minorHAnsi"/>
          <w:sz w:val="23"/>
          <w:szCs w:val="23"/>
          <w:lang w:val="x-none"/>
        </w:rPr>
        <w:t xml:space="preserve">Sukladno članku </w:t>
      </w:r>
      <w:r w:rsidRPr="009D0C75">
        <w:rPr>
          <w:rFonts w:ascii="Book Antiqua" w:eastAsia="Calibri" w:hAnsi="Book Antiqua" w:cstheme="minorHAnsi"/>
          <w:sz w:val="23"/>
          <w:szCs w:val="23"/>
        </w:rPr>
        <w:t>29.</w:t>
      </w:r>
      <w:r w:rsidRPr="009D0C75">
        <w:rPr>
          <w:rFonts w:ascii="Book Antiqua" w:eastAsia="Calibri" w:hAnsi="Book Antiqua" w:cstheme="minorHAnsi"/>
          <w:sz w:val="23"/>
          <w:szCs w:val="23"/>
          <w:lang w:val="x-none"/>
        </w:rPr>
        <w:t xml:space="preserve"> Zakona o </w:t>
      </w:r>
      <w:r w:rsidRPr="009D0C75">
        <w:rPr>
          <w:rFonts w:ascii="Book Antiqua" w:eastAsia="Calibri" w:hAnsi="Book Antiqua" w:cstheme="minorHAnsi"/>
          <w:sz w:val="23"/>
          <w:szCs w:val="23"/>
        </w:rPr>
        <w:t>socijalnopedagoškoj djelatnosti</w:t>
      </w:r>
      <w:r w:rsidRPr="009D0C75">
        <w:rPr>
          <w:rFonts w:ascii="Book Antiqua" w:eastAsia="Calibri" w:hAnsi="Book Antiqua" w:cstheme="minorHAnsi"/>
          <w:sz w:val="23"/>
          <w:szCs w:val="23"/>
          <w:lang w:val="x-none"/>
        </w:rPr>
        <w:t xml:space="preserve"> (Narodne novine, </w:t>
      </w:r>
      <w:r w:rsidRPr="009D0C75">
        <w:rPr>
          <w:rFonts w:ascii="Book Antiqua" w:eastAsia="Calibri" w:hAnsi="Book Antiqua" w:cstheme="minorHAnsi"/>
          <w:sz w:val="23"/>
          <w:szCs w:val="23"/>
        </w:rPr>
        <w:t>98</w:t>
      </w:r>
      <w:r w:rsidRPr="009D0C75">
        <w:rPr>
          <w:rFonts w:ascii="Book Antiqua" w:eastAsia="Calibri" w:hAnsi="Book Antiqua" w:cstheme="minorHAnsi"/>
          <w:sz w:val="23"/>
          <w:szCs w:val="23"/>
          <w:lang w:val="x-none"/>
        </w:rPr>
        <w:t>/</w:t>
      </w:r>
      <w:r w:rsidRPr="009D0C75">
        <w:rPr>
          <w:rFonts w:ascii="Book Antiqua" w:eastAsia="Calibri" w:hAnsi="Book Antiqua" w:cstheme="minorHAnsi"/>
          <w:sz w:val="23"/>
          <w:szCs w:val="23"/>
        </w:rPr>
        <w:t>19</w:t>
      </w:r>
      <w:r w:rsidRPr="009D0C75">
        <w:rPr>
          <w:rFonts w:ascii="Book Antiqua" w:eastAsia="Calibri" w:hAnsi="Book Antiqua" w:cstheme="minorHAnsi"/>
          <w:sz w:val="23"/>
          <w:szCs w:val="23"/>
          <w:lang w:val="x-none"/>
        </w:rPr>
        <w:t xml:space="preserve">.,) i članku </w:t>
      </w:r>
      <w:r w:rsidRPr="009D0C75">
        <w:rPr>
          <w:rFonts w:ascii="Book Antiqua" w:eastAsia="Calibri" w:hAnsi="Book Antiqua" w:cstheme="minorHAnsi"/>
          <w:sz w:val="23"/>
          <w:szCs w:val="23"/>
        </w:rPr>
        <w:t>20</w:t>
      </w:r>
      <w:r w:rsidRPr="009D0C75">
        <w:rPr>
          <w:rFonts w:ascii="Book Antiqua" w:eastAsia="Calibri" w:hAnsi="Book Antiqua" w:cstheme="minorHAnsi"/>
          <w:sz w:val="23"/>
          <w:szCs w:val="23"/>
          <w:lang w:val="x-none"/>
        </w:rPr>
        <w:t>. Statuta</w:t>
      </w:r>
      <w:r w:rsidRPr="009D0C75">
        <w:rPr>
          <w:rFonts w:ascii="Book Antiqua" w:eastAsia="Calibri" w:hAnsi="Book Antiqua" w:cstheme="minorHAnsi"/>
          <w:sz w:val="23"/>
          <w:szCs w:val="23"/>
        </w:rPr>
        <w:t>,</w:t>
      </w:r>
      <w:r w:rsidRPr="009D0C75">
        <w:rPr>
          <w:rFonts w:ascii="Book Antiqua" w:eastAsia="Calibri" w:hAnsi="Book Antiqua" w:cstheme="minorHAnsi"/>
          <w:sz w:val="23"/>
          <w:szCs w:val="23"/>
          <w:lang w:val="x-none"/>
        </w:rPr>
        <w:t xml:space="preserve"> </w:t>
      </w:r>
      <w:r w:rsidRPr="009D0C75">
        <w:rPr>
          <w:rFonts w:ascii="Book Antiqua" w:eastAsia="Calibri" w:hAnsi="Book Antiqua" w:cstheme="minorHAnsi"/>
          <w:sz w:val="23"/>
          <w:szCs w:val="23"/>
        </w:rPr>
        <w:t xml:space="preserve">predsjednica Upravnog odbora Alma Rovis Brandić </w:t>
      </w:r>
      <w:r w:rsidRPr="009D0C75">
        <w:rPr>
          <w:rFonts w:ascii="Book Antiqua" w:eastAsia="Calibri" w:hAnsi="Book Antiqua" w:cstheme="minorHAnsi"/>
          <w:sz w:val="23"/>
          <w:szCs w:val="23"/>
          <w:lang w:val="x-none"/>
        </w:rPr>
        <w:t>sazva</w:t>
      </w:r>
      <w:r w:rsidRPr="009D0C75">
        <w:rPr>
          <w:rFonts w:ascii="Book Antiqua" w:eastAsia="Calibri" w:hAnsi="Book Antiqua" w:cstheme="minorHAnsi"/>
          <w:sz w:val="23"/>
          <w:szCs w:val="23"/>
        </w:rPr>
        <w:t xml:space="preserve">la </w:t>
      </w:r>
      <w:r w:rsidRPr="009D0C75">
        <w:rPr>
          <w:rFonts w:ascii="Book Antiqua" w:eastAsia="Calibri" w:hAnsi="Book Antiqua" w:cstheme="minorHAnsi"/>
          <w:sz w:val="23"/>
          <w:szCs w:val="23"/>
          <w:lang w:val="x-none"/>
        </w:rPr>
        <w:t>j</w:t>
      </w:r>
      <w:r w:rsidRPr="009D0C75">
        <w:rPr>
          <w:rFonts w:ascii="Book Antiqua" w:eastAsia="Calibri" w:hAnsi="Book Antiqua" w:cstheme="minorHAnsi"/>
          <w:sz w:val="23"/>
          <w:szCs w:val="23"/>
        </w:rPr>
        <w:t xml:space="preserve">e 3. </w:t>
      </w:r>
      <w:r w:rsidRPr="009D0C75">
        <w:rPr>
          <w:rFonts w:ascii="Book Antiqua" w:eastAsia="Calibri" w:hAnsi="Book Antiqua" w:cstheme="minorHAnsi"/>
          <w:sz w:val="23"/>
          <w:szCs w:val="23"/>
          <w:lang w:val="x-none"/>
        </w:rPr>
        <w:t xml:space="preserve">redovitu sjednicu </w:t>
      </w:r>
      <w:r w:rsidRPr="009D0C75">
        <w:rPr>
          <w:rFonts w:ascii="Book Antiqua" w:eastAsia="Calibri" w:hAnsi="Book Antiqua" w:cstheme="minorHAnsi"/>
          <w:sz w:val="23"/>
          <w:szCs w:val="23"/>
        </w:rPr>
        <w:t xml:space="preserve">Upravnog </w:t>
      </w:r>
      <w:r w:rsidRPr="009D0C75">
        <w:rPr>
          <w:rFonts w:ascii="Book Antiqua" w:eastAsia="Calibri" w:hAnsi="Book Antiqua" w:cstheme="minorHAnsi"/>
          <w:sz w:val="23"/>
          <w:szCs w:val="23"/>
          <w:lang w:val="x-none"/>
        </w:rPr>
        <w:t xml:space="preserve">odbora, koja je održana </w:t>
      </w:r>
      <w:r w:rsidRPr="009D0C75">
        <w:rPr>
          <w:rFonts w:ascii="Book Antiqua" w:eastAsia="Calibri" w:hAnsi="Book Antiqua" w:cstheme="minorHAnsi"/>
          <w:sz w:val="23"/>
          <w:szCs w:val="23"/>
        </w:rPr>
        <w:t xml:space="preserve">dana </w:t>
      </w:r>
      <w:r w:rsidRPr="009D0C75">
        <w:rPr>
          <w:rFonts w:ascii="Book Antiqua" w:eastAsia="Calibri" w:hAnsi="Book Antiqua" w:cstheme="minorHAnsi"/>
          <w:b/>
          <w:sz w:val="23"/>
          <w:szCs w:val="23"/>
        </w:rPr>
        <w:t>1. srpnja 2021. godine</w:t>
      </w:r>
      <w:r w:rsidRPr="009D0C75">
        <w:rPr>
          <w:rFonts w:ascii="Book Antiqua" w:eastAsia="Calibri" w:hAnsi="Book Antiqua" w:cstheme="minorHAnsi"/>
          <w:sz w:val="23"/>
          <w:szCs w:val="23"/>
        </w:rPr>
        <w:t xml:space="preserve"> putem web platforme Zoom u trajanju od </w:t>
      </w:r>
      <w:r w:rsidRPr="009D0C75">
        <w:rPr>
          <w:rFonts w:ascii="Book Antiqua" w:eastAsia="Calibri" w:hAnsi="Book Antiqua" w:cstheme="minorHAnsi"/>
          <w:b/>
          <w:sz w:val="23"/>
          <w:szCs w:val="23"/>
        </w:rPr>
        <w:t>18:00 do 19:</w:t>
      </w:r>
      <w:r w:rsidR="006C1A38" w:rsidRPr="009D0C75">
        <w:rPr>
          <w:rFonts w:ascii="Book Antiqua" w:eastAsia="Calibri" w:hAnsi="Book Antiqua" w:cstheme="minorHAnsi"/>
          <w:b/>
          <w:sz w:val="23"/>
          <w:szCs w:val="23"/>
        </w:rPr>
        <w:t>30</w:t>
      </w:r>
      <w:r w:rsidRPr="009D0C75">
        <w:rPr>
          <w:rFonts w:ascii="Book Antiqua" w:eastAsia="Calibri" w:hAnsi="Book Antiqua" w:cstheme="minorHAnsi"/>
          <w:b/>
          <w:sz w:val="23"/>
          <w:szCs w:val="23"/>
        </w:rPr>
        <w:t>.</w:t>
      </w:r>
    </w:p>
    <w:p w14:paraId="3C50641B" w14:textId="77777777" w:rsidR="00194171" w:rsidRPr="009D0C75" w:rsidRDefault="00194171" w:rsidP="005E7A8A">
      <w:pPr>
        <w:spacing w:after="0" w:line="240" w:lineRule="auto"/>
        <w:jc w:val="both"/>
        <w:rPr>
          <w:rFonts w:ascii="Book Antiqua" w:eastAsia="Times New Roman" w:hAnsi="Book Antiqua" w:cstheme="minorHAnsi"/>
          <w:sz w:val="23"/>
          <w:szCs w:val="23"/>
          <w:lang w:eastAsia="hr-HR"/>
        </w:rPr>
      </w:pPr>
    </w:p>
    <w:p w14:paraId="731D31C7" w14:textId="77777777" w:rsidR="00194171" w:rsidRPr="009D0C75" w:rsidRDefault="00194171" w:rsidP="005E7A8A">
      <w:pPr>
        <w:spacing w:after="0" w:line="240" w:lineRule="auto"/>
        <w:jc w:val="both"/>
        <w:rPr>
          <w:rFonts w:ascii="Book Antiqua" w:eastAsia="Times New Roman" w:hAnsi="Book Antiqua" w:cstheme="minorHAnsi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theme="minorHAnsi"/>
          <w:sz w:val="23"/>
          <w:szCs w:val="23"/>
          <w:lang w:eastAsia="hr-HR"/>
        </w:rPr>
        <w:t>Prije otvaranja sjednice Predsjednica Upravnog odbora Alma Rovis Brandić utvrdila je da su na sjednici prisutni sljedeći članovi Upravnog odbora:</w:t>
      </w:r>
    </w:p>
    <w:p w14:paraId="420B948E" w14:textId="77777777" w:rsidR="00194171" w:rsidRPr="009D0C75" w:rsidRDefault="00194171" w:rsidP="005E7A8A">
      <w:pPr>
        <w:spacing w:after="0" w:line="240" w:lineRule="auto"/>
        <w:jc w:val="both"/>
        <w:rPr>
          <w:rFonts w:ascii="Book Antiqua" w:hAnsi="Book Antiqua" w:cstheme="minorHAnsi"/>
          <w:sz w:val="23"/>
          <w:szCs w:val="23"/>
        </w:rPr>
      </w:pPr>
    </w:p>
    <w:p w14:paraId="514EEFC4" w14:textId="4ECAC5DF" w:rsidR="00194171" w:rsidRPr="009D0C75" w:rsidRDefault="00194171" w:rsidP="005E7A8A">
      <w:pPr>
        <w:spacing w:after="0" w:line="240" w:lineRule="auto"/>
        <w:jc w:val="both"/>
        <w:rPr>
          <w:rFonts w:ascii="Book Antiqua" w:hAnsi="Book Antiqua" w:cstheme="minorHAnsi"/>
          <w:sz w:val="23"/>
          <w:szCs w:val="23"/>
        </w:rPr>
      </w:pPr>
      <w:r w:rsidRPr="009D0C75">
        <w:rPr>
          <w:rFonts w:ascii="Book Antiqua" w:hAnsi="Book Antiqua" w:cstheme="minorHAnsi"/>
          <w:sz w:val="23"/>
          <w:szCs w:val="23"/>
        </w:rPr>
        <w:t>Na daljinu</w:t>
      </w:r>
      <w:r w:rsidR="006C1A38" w:rsidRPr="009D0C75">
        <w:rPr>
          <w:rFonts w:ascii="Book Antiqua" w:hAnsi="Book Antiqua" w:cstheme="minorHAnsi"/>
          <w:sz w:val="23"/>
          <w:szCs w:val="23"/>
        </w:rPr>
        <w:t xml:space="preserve"> nazočni su bili</w:t>
      </w:r>
      <w:r w:rsidRPr="009D0C75">
        <w:rPr>
          <w:rFonts w:ascii="Book Antiqua" w:hAnsi="Book Antiqua" w:cstheme="minorHAnsi"/>
          <w:sz w:val="23"/>
          <w:szCs w:val="23"/>
        </w:rPr>
        <w:t xml:space="preserve">:  </w:t>
      </w:r>
      <w:r w:rsidR="006C1A38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Nives Butorajac, Katarina Sikirić-Lukić, Iva Ramljak, Alma Rovis</w:t>
      </w:r>
      <w:r w:rsidR="005E7A8A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Brandić</w:t>
      </w:r>
      <w:r w:rsidR="006C1A38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i Gordan Hosni</w:t>
      </w:r>
    </w:p>
    <w:p w14:paraId="63556DE7" w14:textId="77777777" w:rsidR="005E7A8A" w:rsidRPr="009D0C75" w:rsidRDefault="005E7A8A" w:rsidP="005E7A8A">
      <w:pPr>
        <w:spacing w:after="0" w:line="240" w:lineRule="auto"/>
        <w:jc w:val="both"/>
        <w:rPr>
          <w:rFonts w:ascii="Book Antiqua" w:hAnsi="Book Antiqua" w:cstheme="minorHAnsi"/>
          <w:sz w:val="23"/>
          <w:szCs w:val="23"/>
        </w:rPr>
      </w:pPr>
    </w:p>
    <w:p w14:paraId="5C51066C" w14:textId="5415CC8F" w:rsidR="00194171" w:rsidRPr="009D0C75" w:rsidRDefault="00194171" w:rsidP="005E7A8A">
      <w:pPr>
        <w:spacing w:after="0" w:line="240" w:lineRule="auto"/>
        <w:jc w:val="both"/>
        <w:rPr>
          <w:rFonts w:ascii="Book Antiqua" w:hAnsi="Book Antiqua" w:cstheme="minorHAnsi"/>
          <w:sz w:val="23"/>
          <w:szCs w:val="23"/>
        </w:rPr>
      </w:pPr>
      <w:r w:rsidRPr="009D0C75">
        <w:rPr>
          <w:rFonts w:ascii="Book Antiqua" w:hAnsi="Book Antiqua" w:cstheme="minorHAnsi"/>
          <w:sz w:val="23"/>
          <w:szCs w:val="23"/>
        </w:rPr>
        <w:t>Ispričali su se: Nada Damjanović, Toni Maglica</w:t>
      </w:r>
      <w:r w:rsidR="006C1A38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,Sanja Risek i Danijela Perić.</w:t>
      </w:r>
    </w:p>
    <w:p w14:paraId="0BEF1AB7" w14:textId="5F661C98" w:rsidR="00194171" w:rsidRPr="009D0C75" w:rsidRDefault="00194171" w:rsidP="005E7A8A">
      <w:pPr>
        <w:spacing w:after="0" w:line="240" w:lineRule="auto"/>
        <w:jc w:val="both"/>
        <w:rPr>
          <w:rFonts w:ascii="Book Antiqua" w:hAnsi="Book Antiqua" w:cstheme="minorHAnsi"/>
          <w:sz w:val="23"/>
          <w:szCs w:val="23"/>
        </w:rPr>
      </w:pPr>
    </w:p>
    <w:p w14:paraId="6B63DFB6" w14:textId="77777777" w:rsidR="005E7A8A" w:rsidRPr="009D0C75" w:rsidRDefault="005E7A8A" w:rsidP="005E7A8A">
      <w:pPr>
        <w:spacing w:after="0" w:line="240" w:lineRule="auto"/>
        <w:jc w:val="both"/>
        <w:rPr>
          <w:rFonts w:ascii="Book Antiqua" w:hAnsi="Book Antiqua" w:cstheme="minorHAnsi"/>
          <w:sz w:val="23"/>
          <w:szCs w:val="23"/>
        </w:rPr>
      </w:pPr>
    </w:p>
    <w:p w14:paraId="6EE0909B" w14:textId="77777777" w:rsidR="00194171" w:rsidRPr="009D0C75" w:rsidRDefault="00194171" w:rsidP="005E7A8A">
      <w:pPr>
        <w:spacing w:after="0" w:line="240" w:lineRule="auto"/>
        <w:jc w:val="both"/>
        <w:rPr>
          <w:rFonts w:ascii="Book Antiqua" w:eastAsia="Times New Roman" w:hAnsi="Book Antiqua" w:cstheme="minorHAnsi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theme="minorHAnsi"/>
          <w:sz w:val="23"/>
          <w:szCs w:val="23"/>
          <w:lang w:eastAsia="hr-HR"/>
        </w:rPr>
        <w:t>Predsjednica Upravnog odbora Alma Rovis Brandić pozdravila je sve prisutne, te utvrdila da je prisutan dovoljan broj članova za punovažno odlučivanje.</w:t>
      </w:r>
    </w:p>
    <w:p w14:paraId="38187801" w14:textId="77777777" w:rsidR="00194171" w:rsidRPr="009D0C75" w:rsidRDefault="00194171" w:rsidP="005E7A8A">
      <w:pPr>
        <w:spacing w:after="0" w:line="240" w:lineRule="auto"/>
        <w:jc w:val="both"/>
        <w:rPr>
          <w:rFonts w:ascii="Book Antiqua" w:hAnsi="Book Antiqua" w:cstheme="minorHAnsi"/>
          <w:sz w:val="23"/>
          <w:szCs w:val="23"/>
        </w:rPr>
      </w:pPr>
    </w:p>
    <w:p w14:paraId="1DC09535" w14:textId="77777777" w:rsidR="006C1A38" w:rsidRPr="009D0C75" w:rsidRDefault="006C1A38" w:rsidP="005E7A8A">
      <w:pPr>
        <w:spacing w:after="0" w:line="240" w:lineRule="auto"/>
        <w:jc w:val="both"/>
        <w:rPr>
          <w:rFonts w:ascii="Book Antiqua" w:hAnsi="Book Antiqua" w:cstheme="minorHAnsi"/>
          <w:b/>
          <w:sz w:val="23"/>
          <w:szCs w:val="23"/>
        </w:rPr>
      </w:pPr>
      <w:r w:rsidRPr="009D0C75">
        <w:rPr>
          <w:rFonts w:ascii="Book Antiqua" w:hAnsi="Book Antiqua" w:cstheme="minorHAnsi"/>
          <w:b/>
          <w:sz w:val="23"/>
          <w:szCs w:val="23"/>
        </w:rPr>
        <w:t>Dnevni red:</w:t>
      </w:r>
    </w:p>
    <w:p w14:paraId="0028D9BD" w14:textId="77777777" w:rsidR="006C1A38" w:rsidRPr="009D0C75" w:rsidRDefault="006C1A38" w:rsidP="005E7A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/>
          <w:sz w:val="23"/>
          <w:szCs w:val="23"/>
        </w:rPr>
      </w:pPr>
      <w:r w:rsidRPr="009D0C75">
        <w:rPr>
          <w:rFonts w:ascii="Book Antiqua" w:hAnsi="Book Antiqua" w:cstheme="minorHAnsi"/>
          <w:b/>
          <w:sz w:val="23"/>
          <w:szCs w:val="23"/>
        </w:rPr>
        <w:t>Akcijski plan unaprjeđenja sustava socijalne skrbi Ministarstva rada, mirovinskog sustava, obitelji i socijalne politike od strane predstavnica Fakulteta političkih znanosti Sveučilišta u Zagrebu u Nacionalnom vijeću za razvoj socijalnih politika (u daljnjem tekstu Akcijski plan)</w:t>
      </w:r>
    </w:p>
    <w:p w14:paraId="3A35E613" w14:textId="77777777" w:rsidR="006C1A38" w:rsidRPr="009D0C75" w:rsidRDefault="006C1A38" w:rsidP="005E7A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/>
          <w:sz w:val="23"/>
          <w:szCs w:val="23"/>
        </w:rPr>
      </w:pPr>
      <w:r w:rsidRPr="009D0C75">
        <w:rPr>
          <w:rFonts w:ascii="Book Antiqua" w:hAnsi="Book Antiqua" w:cstheme="minorHAnsi"/>
          <w:b/>
          <w:sz w:val="23"/>
          <w:szCs w:val="23"/>
        </w:rPr>
        <w:t>Rad Povjerenstva za stručno usavršavanje</w:t>
      </w:r>
    </w:p>
    <w:p w14:paraId="40C84C82" w14:textId="77777777" w:rsidR="006C1A38" w:rsidRPr="009D0C75" w:rsidRDefault="006C1A38" w:rsidP="005E7A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/>
          <w:sz w:val="23"/>
          <w:szCs w:val="23"/>
        </w:rPr>
      </w:pPr>
      <w:r w:rsidRPr="009D0C75">
        <w:rPr>
          <w:rFonts w:ascii="Book Antiqua" w:hAnsi="Book Antiqua" w:cstheme="minorHAnsi"/>
          <w:b/>
          <w:sz w:val="23"/>
          <w:szCs w:val="23"/>
        </w:rPr>
        <w:t xml:space="preserve">Izvješće Povjerenstva za priznavanje inozmnih kvalifikacija </w:t>
      </w:r>
    </w:p>
    <w:p w14:paraId="5F2BE4C7" w14:textId="77777777" w:rsidR="006C1A38" w:rsidRPr="009D0C75" w:rsidRDefault="006C1A38" w:rsidP="005E7A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/>
          <w:sz w:val="23"/>
          <w:szCs w:val="23"/>
        </w:rPr>
      </w:pPr>
      <w:r w:rsidRPr="009D0C75">
        <w:rPr>
          <w:rFonts w:ascii="Book Antiqua" w:hAnsi="Book Antiqua" w:cstheme="minorHAnsi"/>
          <w:b/>
          <w:sz w:val="23"/>
          <w:szCs w:val="23"/>
        </w:rPr>
        <w:t>Računovodstveni servis</w:t>
      </w:r>
    </w:p>
    <w:p w14:paraId="31F4800F" w14:textId="77777777" w:rsidR="006C1A38" w:rsidRPr="009D0C75" w:rsidRDefault="00965E80" w:rsidP="005E7A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/>
          <w:sz w:val="23"/>
          <w:szCs w:val="23"/>
        </w:rPr>
      </w:pPr>
      <w:r w:rsidRPr="009D0C75">
        <w:rPr>
          <w:rFonts w:ascii="Book Antiqua" w:hAnsi="Book Antiqua" w:cstheme="minorHAnsi"/>
          <w:b/>
          <w:sz w:val="23"/>
          <w:szCs w:val="23"/>
        </w:rPr>
        <w:t>Dogovor oko naknada</w:t>
      </w:r>
    </w:p>
    <w:p w14:paraId="0BE18A28" w14:textId="77777777" w:rsidR="006C1A38" w:rsidRPr="009D0C75" w:rsidRDefault="00965E80" w:rsidP="005E7A8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b/>
          <w:sz w:val="23"/>
          <w:szCs w:val="23"/>
        </w:rPr>
      </w:pPr>
      <w:r w:rsidRPr="009D0C75">
        <w:rPr>
          <w:rFonts w:ascii="Book Antiqua" w:hAnsi="Book Antiqua" w:cstheme="minorHAnsi"/>
          <w:b/>
          <w:sz w:val="23"/>
          <w:szCs w:val="23"/>
        </w:rPr>
        <w:t>Razno</w:t>
      </w:r>
    </w:p>
    <w:p w14:paraId="667DD7AD" w14:textId="77777777" w:rsidR="006C1A38" w:rsidRPr="009D0C75" w:rsidRDefault="006C1A38" w:rsidP="005E7A8A">
      <w:pPr>
        <w:spacing w:after="0" w:line="240" w:lineRule="auto"/>
        <w:jc w:val="both"/>
        <w:rPr>
          <w:rFonts w:ascii="Book Antiqua" w:hAnsi="Book Antiqua" w:cstheme="minorHAnsi"/>
          <w:sz w:val="23"/>
          <w:szCs w:val="23"/>
        </w:rPr>
      </w:pPr>
    </w:p>
    <w:p w14:paraId="04C7FC11" w14:textId="77777777" w:rsidR="00965E80" w:rsidRPr="009D0C75" w:rsidRDefault="00965E80" w:rsidP="005E7A8A">
      <w:pPr>
        <w:spacing w:after="0" w:line="240" w:lineRule="auto"/>
        <w:jc w:val="both"/>
        <w:rPr>
          <w:rFonts w:ascii="Book Antiqua" w:hAnsi="Book Antiqua" w:cstheme="minorHAnsi"/>
          <w:b/>
          <w:sz w:val="23"/>
          <w:szCs w:val="23"/>
        </w:rPr>
      </w:pPr>
      <w:r w:rsidRPr="009D0C75">
        <w:rPr>
          <w:rFonts w:ascii="Book Antiqua" w:hAnsi="Book Antiqua" w:cstheme="minorHAnsi"/>
          <w:b/>
          <w:sz w:val="23"/>
          <w:szCs w:val="23"/>
        </w:rPr>
        <w:t>Ad 1.</w:t>
      </w:r>
    </w:p>
    <w:p w14:paraId="071DC117" w14:textId="77777777" w:rsidR="00965E80" w:rsidRPr="009D0C75" w:rsidRDefault="00965E80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</w:p>
    <w:p w14:paraId="1B854994" w14:textId="77777777" w:rsidR="00D51C9F" w:rsidRPr="009D0C75" w:rsidRDefault="00965E80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Članovi UO upoznati su od strane </w:t>
      </w:r>
      <w:r w:rsidR="000E7037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p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r</w:t>
      </w:r>
      <w:r w:rsidR="000E7037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e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dsjednice o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Akcijsk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om planu. Članovi UO su dobili materijale na razmatranje te svoje prijedloge  i primjedbe trebaju dostaviti do 3. srpnja kako bi bili uvršteni u dopis i kako bi se poslalo kao službeni stav UO. Do</w:t>
      </w:r>
      <w:r w:rsidR="000E7037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govoreno je od strane UO da se pod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ržava prijedlog prof</w:t>
      </w:r>
      <w:r w:rsidR="000E7037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esorice Petek (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Centar za empirijska politološka istraživanja)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Upravni odbor predlaže da socijalni pedagozi u Centrima za socijalnu skrb mora</w:t>
      </w:r>
      <w:r w:rsidR="000E7037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ju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biti dio tima. Ukoliko se na mjesto socijalnog pedagoga zaposli drugi profil zaposlenika  tada ga se mora voditi kao nestručna zamijena, isto vrijedi i za druge profile stručnjaka do zapošljavanja stručnog kadra.</w:t>
      </w:r>
    </w:p>
    <w:p w14:paraId="63646B69" w14:textId="77777777" w:rsidR="00965E80" w:rsidRPr="009D0C75" w:rsidRDefault="00965E80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</w:p>
    <w:p w14:paraId="1E798146" w14:textId="53EDD754" w:rsidR="00965E80" w:rsidRPr="009D0C75" w:rsidRDefault="00965E80" w:rsidP="005E7A8A">
      <w:pPr>
        <w:spacing w:after="0" w:line="240" w:lineRule="auto"/>
        <w:jc w:val="both"/>
        <w:rPr>
          <w:rFonts w:ascii="Book Antiqua" w:eastAsia="Times New Roman" w:hAnsi="Book Antiqua" w:cs="Times New Roman"/>
          <w:b/>
          <w:noProof w:val="0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="Times New Roman"/>
          <w:b/>
          <w:noProof w:val="0"/>
          <w:sz w:val="23"/>
          <w:szCs w:val="23"/>
          <w:lang w:eastAsia="hr-HR"/>
        </w:rPr>
        <w:t>Ad 2.</w:t>
      </w:r>
    </w:p>
    <w:p w14:paraId="0CF6D398" w14:textId="77777777" w:rsidR="005E7A8A" w:rsidRPr="009D0C75" w:rsidRDefault="005E7A8A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</w:p>
    <w:p w14:paraId="36612403" w14:textId="7D154CBD" w:rsidR="00D51C9F" w:rsidRPr="009D0C75" w:rsidRDefault="000E7037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Predsjednica predlaže sazivanje sastanka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predsjednika i zamjenika </w:t>
      </w:r>
      <w:r w:rsidR="005E7A8A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P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ovjerenstva 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stručnog usavršavanja u drugom tjednu srpnja kako bi se dogovorili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oko tehničkih dogovora i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lastRenderedPageBreak/>
        <w:t>smjernica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. Sastanku osim navedenih će nazočiti tajnica Komore i administrativna tajnica Komore. </w:t>
      </w:r>
    </w:p>
    <w:p w14:paraId="47AF48CD" w14:textId="77777777" w:rsidR="000E7037" w:rsidRPr="009D0C75" w:rsidRDefault="000E7037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</w:p>
    <w:p w14:paraId="2A88C5C7" w14:textId="77777777" w:rsidR="000E7037" w:rsidRPr="009D0C75" w:rsidRDefault="000E7037" w:rsidP="005E7A8A">
      <w:pPr>
        <w:spacing w:after="0" w:line="240" w:lineRule="auto"/>
        <w:jc w:val="both"/>
        <w:rPr>
          <w:rFonts w:ascii="Book Antiqua" w:eastAsia="Times New Roman" w:hAnsi="Book Antiqua" w:cs="Times New Roman"/>
          <w:b/>
          <w:noProof w:val="0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="Times New Roman"/>
          <w:b/>
          <w:noProof w:val="0"/>
          <w:sz w:val="23"/>
          <w:szCs w:val="23"/>
          <w:lang w:eastAsia="hr-HR"/>
        </w:rPr>
        <w:t>Ad 3.</w:t>
      </w:r>
    </w:p>
    <w:p w14:paraId="5C182CF2" w14:textId="77777777" w:rsidR="00D51C9F" w:rsidRPr="009D0C75" w:rsidRDefault="00D51C9F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</w:p>
    <w:p w14:paraId="26812EF6" w14:textId="4F9E4CB7" w:rsidR="00D51C9F" w:rsidRPr="009D0C75" w:rsidRDefault="000E7037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P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ovjerenstvo za priznavanje 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inozemnih </w:t>
      </w:r>
      <w:r w:rsidR="005E7A8A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stručnih 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kvalifikacija je</w:t>
      </w:r>
      <w:r w:rsidR="005E7A8A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izvjestilo o dosadašnj</w:t>
      </w:r>
      <w:r w:rsidR="005E7A8A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e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m radu. Katarina Sikirić Lukić je izvjestila o prvom, vrlo zahtjevnom rješavanju slučaja. Obavijestila je članove UO o daljnjim planovima i planiranim sastancima. Primjećen je povećan broj zahtjeva koje treba razmotriti. Povjerenstvo se nalazi prema broju zaprimljnih slučajeva za razmatranje, komunikacija je vrlo dobra te se nastavlja dobra suradnja i komunikacija Povjerenstva i tajništva.</w:t>
      </w:r>
    </w:p>
    <w:p w14:paraId="44F34E30" w14:textId="77777777" w:rsidR="000E7037" w:rsidRPr="009D0C75" w:rsidRDefault="000E7037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</w:p>
    <w:p w14:paraId="450B5177" w14:textId="77777777" w:rsidR="000E7037" w:rsidRPr="009D0C75" w:rsidRDefault="000E7037" w:rsidP="005E7A8A">
      <w:pPr>
        <w:spacing w:after="0" w:line="240" w:lineRule="auto"/>
        <w:jc w:val="both"/>
        <w:rPr>
          <w:rFonts w:ascii="Book Antiqua" w:eastAsia="Times New Roman" w:hAnsi="Book Antiqua" w:cs="Times New Roman"/>
          <w:b/>
          <w:noProof w:val="0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="Times New Roman"/>
          <w:b/>
          <w:noProof w:val="0"/>
          <w:sz w:val="23"/>
          <w:szCs w:val="23"/>
          <w:lang w:eastAsia="hr-HR"/>
        </w:rPr>
        <w:t>Ad 4.</w:t>
      </w:r>
    </w:p>
    <w:p w14:paraId="5E412DC0" w14:textId="77777777" w:rsidR="000E7037" w:rsidRPr="009D0C75" w:rsidRDefault="000E7037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</w:p>
    <w:p w14:paraId="058511B2" w14:textId="06F1F0DC" w:rsidR="00D51C9F" w:rsidRPr="009D0C75" w:rsidRDefault="000E7037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Predsjednica razmatra i predlaže računovodstveni servis</w:t>
      </w:r>
      <w:r w:rsidR="00205434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kojeg vodi Mihaela Česnik Čuljak, za isti iznos koji je prethodno naveden. S gospođom Česnik Čuljak je dogovoreno da Komori neće naplaćivati od samog čina otvaranja računa što bi prethodno dogovoreni servis naplatio. Upravni odbor se slo</w:t>
      </w:r>
      <w:r w:rsidR="005E7A8A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ž</w:t>
      </w:r>
      <w:r w:rsidR="00205434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io s predsjednicom i zbog financijske isplativosti koju nudi gospođa Česnik Čuljak odlučuju se za korištenje njenih računovodstvenih usluga. </w:t>
      </w:r>
    </w:p>
    <w:p w14:paraId="5D047F34" w14:textId="77777777" w:rsidR="00205434" w:rsidRPr="009D0C75" w:rsidRDefault="00205434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</w:p>
    <w:p w14:paraId="1090C7CF" w14:textId="77777777" w:rsidR="00205434" w:rsidRPr="009D0C75" w:rsidRDefault="00205434" w:rsidP="005E7A8A">
      <w:pPr>
        <w:spacing w:after="0" w:line="240" w:lineRule="auto"/>
        <w:jc w:val="both"/>
        <w:rPr>
          <w:rFonts w:ascii="Book Antiqua" w:eastAsia="Times New Roman" w:hAnsi="Book Antiqua" w:cs="Times New Roman"/>
          <w:b/>
          <w:noProof w:val="0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="Times New Roman"/>
          <w:b/>
          <w:noProof w:val="0"/>
          <w:sz w:val="23"/>
          <w:szCs w:val="23"/>
          <w:lang w:eastAsia="hr-HR"/>
        </w:rPr>
        <w:t>Ad 5.</w:t>
      </w:r>
    </w:p>
    <w:p w14:paraId="1D4E027B" w14:textId="77777777" w:rsidR="00D51C9F" w:rsidRPr="009D0C75" w:rsidRDefault="00D51C9F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</w:p>
    <w:p w14:paraId="54C1D796" w14:textId="28FD47AE" w:rsidR="00D51C9F" w:rsidRPr="009D0C75" w:rsidRDefault="00205434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Za tajnicu Komore je već odabrana na prethodnom sastanku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UO Klar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a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Ciprić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, za njene usluge dogovorena je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  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isplata netto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</w:t>
      </w:r>
      <w:r w:rsidR="005E7A8A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iznosa od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1.500 kn mjesečno, počevši od travnja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2021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. 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Predsjednica predlaže istu naknadu i administrativnoj tajnici Nives Butorajac 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koja uz Klaru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Ciprić odrađuje administrativne tajničke poslove. Naknada za poslove predsjednice iznose netto 2</w:t>
      </w:r>
      <w:r w:rsidR="005E7A8A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.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000 kuna </w:t>
      </w:r>
      <w:r w:rsidR="005E7A8A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neto 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počevši s isplatama od travnja 2021. godine.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Također, dogovoreno je da će se od travnja isplatiti </w:t>
      </w:r>
      <w:r w:rsidR="002A06D3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prisustvovanje sjednicama UO </w:t>
      </w:r>
      <w:r w:rsidR="005E7A8A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i</w:t>
      </w:r>
      <w:r w:rsidR="002A06D3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Povjerenstva za</w:t>
      </w:r>
      <w:r w:rsidR="005E7A8A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pri</w:t>
      </w:r>
      <w:r w:rsidR="002A06D3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znavanje inozemnih </w:t>
      </w:r>
      <w:r w:rsidR="005E7A8A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stručnih </w:t>
      </w:r>
      <w:r w:rsidR="002A06D3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kvalifikacija. </w:t>
      </w:r>
    </w:p>
    <w:p w14:paraId="2B788A75" w14:textId="77777777" w:rsidR="002A06D3" w:rsidRPr="009D0C75" w:rsidRDefault="002A06D3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</w:p>
    <w:p w14:paraId="4A6472BC" w14:textId="77777777" w:rsidR="00D51C9F" w:rsidRPr="009D0C75" w:rsidRDefault="002A06D3" w:rsidP="005E7A8A">
      <w:pPr>
        <w:spacing w:after="0" w:line="240" w:lineRule="auto"/>
        <w:jc w:val="both"/>
        <w:rPr>
          <w:rFonts w:ascii="Book Antiqua" w:eastAsia="Times New Roman" w:hAnsi="Book Antiqua" w:cs="Times New Roman"/>
          <w:b/>
          <w:noProof w:val="0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="Times New Roman"/>
          <w:b/>
          <w:noProof w:val="0"/>
          <w:sz w:val="23"/>
          <w:szCs w:val="23"/>
          <w:lang w:eastAsia="hr-HR"/>
        </w:rPr>
        <w:t>Ad 6.</w:t>
      </w:r>
    </w:p>
    <w:p w14:paraId="0A927409" w14:textId="77777777" w:rsidR="002A06D3" w:rsidRPr="009D0C75" w:rsidRDefault="002A06D3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</w:p>
    <w:p w14:paraId="2F7A39AA" w14:textId="77777777" w:rsidR="002A06D3" w:rsidRPr="009D0C75" w:rsidRDefault="002A06D3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8. srpnja će se u uredu Komore na adresi OŠ M. Gupca sastati predsjednica sa tajnicama i predsjednikom Povjerenstva za stručno usavršavanje. Svi članovi UO koji su u mogućnosti pozvani su na sastanak.. </w:t>
      </w:r>
    </w:p>
    <w:p w14:paraId="7F02F1AA" w14:textId="77777777" w:rsidR="002A06D3" w:rsidRPr="009D0C75" w:rsidRDefault="002A06D3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</w:p>
    <w:p w14:paraId="2EFE0ED4" w14:textId="307531AD" w:rsidR="00D51C9F" w:rsidRPr="009D0C75" w:rsidRDefault="002A06D3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Članovi UO </w:t>
      </w:r>
      <w:r w:rsidR="009D0C75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su 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prokomentirali zadnju </w:t>
      </w:r>
      <w:r w:rsidR="009D0C75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S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kupštinu te su </w:t>
      </w:r>
      <w:r w:rsidR="009D0C75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zamijetil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i članicu Komore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Danijel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u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Ustić</w:t>
      </w:r>
      <w:r w:rsidR="009D0C75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, koja je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bila vrlo aktivna, upoznala se pre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thodno sa svim materijalima pa se UO složio da će joj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predložiti da bude koordinator za 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sekciju za promociju i predstavljanje djelatnika zaposlenih u sustavu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socija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lne skrbi.</w:t>
      </w:r>
    </w:p>
    <w:p w14:paraId="638BAF75" w14:textId="77777777" w:rsidR="002A06D3" w:rsidRPr="009D0C75" w:rsidRDefault="002A06D3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</w:p>
    <w:p w14:paraId="00D7108C" w14:textId="77777777" w:rsidR="00D51C9F" w:rsidRPr="009D0C75" w:rsidRDefault="002A06D3" w:rsidP="005E7A8A">
      <w:pPr>
        <w:spacing w:after="0" w:line="240" w:lineRule="auto"/>
        <w:jc w:val="both"/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</w:pP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Pravilnik o stručnom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usavršavanju je na raspravi dobio komentare,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prijedloge te u skladu s primjedbama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 povjerenstvo 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će uvažiti sugestije članova te ga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uredi</w:t>
      </w:r>
      <w:r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 xml:space="preserve">ti i </w:t>
      </w:r>
      <w:r w:rsidR="00D51C9F" w:rsidRPr="009D0C75">
        <w:rPr>
          <w:rFonts w:ascii="Book Antiqua" w:eastAsia="Times New Roman" w:hAnsi="Book Antiqua" w:cs="Times New Roman"/>
          <w:noProof w:val="0"/>
          <w:sz w:val="23"/>
          <w:szCs w:val="23"/>
          <w:lang w:eastAsia="hr-HR"/>
        </w:rPr>
        <w:t>objaviti.</w:t>
      </w:r>
    </w:p>
    <w:p w14:paraId="55A273B2" w14:textId="77777777" w:rsidR="00F541A7" w:rsidRPr="009D0C75" w:rsidRDefault="00F541A7" w:rsidP="005E7A8A">
      <w:pPr>
        <w:jc w:val="both"/>
        <w:rPr>
          <w:rFonts w:ascii="Book Antiqua" w:hAnsi="Book Antiqua"/>
          <w:sz w:val="23"/>
          <w:szCs w:val="23"/>
        </w:rPr>
      </w:pPr>
    </w:p>
    <w:sectPr w:rsidR="00F541A7" w:rsidRPr="009D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E18"/>
    <w:multiLevelType w:val="hybridMultilevel"/>
    <w:tmpl w:val="E8FEF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9F"/>
    <w:rsid w:val="000E7037"/>
    <w:rsid w:val="00194171"/>
    <w:rsid w:val="00205434"/>
    <w:rsid w:val="002A06D3"/>
    <w:rsid w:val="005E7A8A"/>
    <w:rsid w:val="006C1A38"/>
    <w:rsid w:val="00965E80"/>
    <w:rsid w:val="009D0C75"/>
    <w:rsid w:val="00D51C9F"/>
    <w:rsid w:val="00F5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8B63"/>
  <w15:chartTrackingRefBased/>
  <w15:docId w15:val="{9A31666B-89F6-4055-B0DA-E2EA1F1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A38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Hrvatska komora edukacijskih rehabilitatora Hrvatska komora edukacijskih rehabilitatora</cp:lastModifiedBy>
  <cp:revision>3</cp:revision>
  <dcterms:created xsi:type="dcterms:W3CDTF">2021-12-31T20:01:00Z</dcterms:created>
  <dcterms:modified xsi:type="dcterms:W3CDTF">2022-01-25T07:32:00Z</dcterms:modified>
</cp:coreProperties>
</file>